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EF8" w14:textId="484989C6" w:rsidR="003B5E01" w:rsidRPr="00824A9A" w:rsidRDefault="003B5E01" w:rsidP="003B5E01">
      <w:pPr>
        <w:jc w:val="center"/>
        <w:rPr>
          <w:rFonts w:ascii="Verdana" w:hAnsi="Verdana" w:cs="Times New Roman"/>
          <w:b/>
        </w:rPr>
      </w:pPr>
      <w:r w:rsidRPr="00824A9A">
        <w:rPr>
          <w:rFonts w:ascii="Verdana" w:hAnsi="Verdana" w:cs="Times New Roman"/>
          <w:b/>
        </w:rPr>
        <w:t>СХМП-2021: первые итоги и новые тенденции регионального агросектора</w:t>
      </w:r>
    </w:p>
    <w:p w14:paraId="7662511F" w14:textId="6405802D" w:rsidR="003B5E01" w:rsidRPr="00824A9A" w:rsidRDefault="003B5E01" w:rsidP="003B5E01">
      <w:pPr>
        <w:spacing w:after="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Укрупнение сельхозпроизводителей, повышение эффективности использования земель сельхозназначения и рост свиноводства – 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эти и</w:t>
      </w:r>
      <w:r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другие тенденции развития сельского хозяйства Нижегородской области 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по данным</w:t>
      </w:r>
      <w:r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сельскохозяйственной 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микропереписи представили</w:t>
      </w:r>
      <w:r w:rsidR="00824A9A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на брифинге</w:t>
      </w:r>
      <w:r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руководитель Нижегородстата Дмитрий Масло 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и заместитель</w:t>
      </w:r>
      <w:r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министра сельского хозяйства и продовольственных ресурсов Нижегородской области Олег 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Григорьев</w:t>
      </w:r>
      <w:r w:rsidR="00824A9A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>.</w:t>
      </w:r>
      <w:r w:rsidR="00D26829" w:rsidRPr="00824A9A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 </w:t>
      </w:r>
    </w:p>
    <w:p w14:paraId="34CF14A3" w14:textId="1891B9F9" w:rsidR="003B5E01" w:rsidRPr="00824A9A" w:rsidRDefault="003B5E01" w:rsidP="003B5E01">
      <w:pPr>
        <w:spacing w:after="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lang w:eastAsia="ru-RU"/>
        </w:rPr>
        <w:t>Дмитрий Масло подчеркнул, что данные микропереписи говорят о заметных структурных сдвигах, произошедших за последние 5 лет с момента проведения предыдущей сельскохозяйственной переписи. С одной стороны, количество сельхозтоваропроизводителей уменьшилось, с другой стороны, возросли их средние производственные характеристики. На фоне общего сокращения количества хозяйств идет тенденция к их укрупнению. </w:t>
      </w:r>
    </w:p>
    <w:p w14:paraId="07578D28" w14:textId="2B217C60" w:rsidR="003B5E01" w:rsidRPr="00824A9A" w:rsidRDefault="003B5E01" w:rsidP="003B5E01">
      <w:pPr>
        <w:spacing w:after="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i/>
          <w:iCs/>
          <w:lang w:eastAsia="ru-RU"/>
        </w:rPr>
        <w:t>«Средний размер сельскохозяйственных угодий фермерского хозяйства увеличился в 2 раза и составил 284 га, сельхозорганизаций - на 5,7</w:t>
      </w:r>
      <w:r w:rsidR="00824A9A" w:rsidRPr="00824A9A">
        <w:rPr>
          <w:rFonts w:ascii="Verdana" w:eastAsia="Times New Roman" w:hAnsi="Verdana" w:cs="Times New Roman"/>
          <w:i/>
          <w:iCs/>
          <w:lang w:eastAsia="ru-RU"/>
        </w:rPr>
        <w:t>%</w:t>
      </w:r>
      <w:r w:rsidRPr="00824A9A">
        <w:rPr>
          <w:rFonts w:ascii="Verdana" w:eastAsia="Times New Roman" w:hAnsi="Verdana" w:cs="Times New Roman"/>
          <w:i/>
          <w:iCs/>
          <w:lang w:eastAsia="ru-RU"/>
        </w:rPr>
        <w:t>, сложился на уровне 2049 га», – </w:t>
      </w:r>
      <w:r w:rsidRPr="00824A9A">
        <w:rPr>
          <w:rFonts w:ascii="Verdana" w:eastAsia="Times New Roman" w:hAnsi="Verdana" w:cs="Times New Roman"/>
          <w:lang w:eastAsia="ru-RU"/>
        </w:rPr>
        <w:t>сказал руководитель Нижегородстата.</w:t>
      </w:r>
    </w:p>
    <w:p w14:paraId="44CEE623" w14:textId="4F21937E" w:rsidR="003B5E01" w:rsidRPr="00824A9A" w:rsidRDefault="003B5E01" w:rsidP="003B5E01">
      <w:pPr>
        <w:spacing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lang w:eastAsia="ru-RU"/>
        </w:rPr>
        <w:t xml:space="preserve">За 5 лет отмечена положительная динамика эффективности использования сельскохозяйственных угодий: по сельхозорганизациям используется 85%, а в крестьянских (фермерских) хозяйствах </w:t>
      </w:r>
      <w:r w:rsidR="00CA26B9">
        <w:rPr>
          <w:rFonts w:ascii="Verdana" w:eastAsia="Times New Roman" w:hAnsi="Verdana" w:cs="Times New Roman"/>
          <w:lang w:eastAsia="ru-RU"/>
        </w:rPr>
        <w:t>–</w:t>
      </w:r>
      <w:r w:rsidRPr="00824A9A">
        <w:rPr>
          <w:rFonts w:ascii="Verdana" w:eastAsia="Times New Roman" w:hAnsi="Verdana" w:cs="Times New Roman"/>
          <w:lang w:eastAsia="ru-RU"/>
        </w:rPr>
        <w:t xml:space="preserve"> 89% (против 75% и 86% в 2016-м).</w:t>
      </w:r>
    </w:p>
    <w:p w14:paraId="4B5D2DD8" w14:textId="3D9A27BF" w:rsidR="00D26829" w:rsidRPr="00824A9A" w:rsidRDefault="00D26829" w:rsidP="003B5E01">
      <w:pPr>
        <w:spacing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lang w:eastAsia="ru-RU"/>
        </w:rPr>
        <w:t xml:space="preserve">Заместитель министра </w:t>
      </w:r>
      <w:r w:rsidR="009936F6" w:rsidRPr="00824A9A">
        <w:rPr>
          <w:rFonts w:ascii="Verdana" w:eastAsia="Times New Roman" w:hAnsi="Verdana" w:cs="Times New Roman"/>
          <w:lang w:eastAsia="ru-RU"/>
        </w:rPr>
        <w:t xml:space="preserve">также </w:t>
      </w:r>
      <w:r w:rsidRPr="00824A9A">
        <w:rPr>
          <w:rFonts w:ascii="Verdana" w:eastAsia="Times New Roman" w:hAnsi="Verdana" w:cs="Times New Roman"/>
          <w:lang w:eastAsia="ru-RU"/>
        </w:rPr>
        <w:t xml:space="preserve">отметил вклад личных подсобных хозяйств </w:t>
      </w:r>
      <w:r w:rsidR="00F8242A" w:rsidRPr="00824A9A">
        <w:rPr>
          <w:rFonts w:ascii="Verdana" w:eastAsia="Times New Roman" w:hAnsi="Verdana" w:cs="Times New Roman"/>
          <w:lang w:eastAsia="ru-RU"/>
        </w:rPr>
        <w:t>в производство необходимой сельскохозяйственной продукции, прежде всего это касается выращивания картофеля</w:t>
      </w:r>
      <w:r w:rsidR="009936F6" w:rsidRPr="00824A9A">
        <w:rPr>
          <w:rFonts w:ascii="Verdana" w:eastAsia="Times New Roman" w:hAnsi="Verdana" w:cs="Times New Roman"/>
          <w:lang w:eastAsia="ru-RU"/>
        </w:rPr>
        <w:t xml:space="preserve"> и рассказал о самообеспечении региона важными продуктами питания:</w:t>
      </w:r>
    </w:p>
    <w:p w14:paraId="4D89B4E6" w14:textId="267D6128" w:rsidR="00F8242A" w:rsidRPr="00824A9A" w:rsidRDefault="00F8682A" w:rsidP="003B5E01">
      <w:pPr>
        <w:spacing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i/>
          <w:iCs/>
          <w:lang w:eastAsia="ru-RU"/>
        </w:rPr>
        <w:t>«</w:t>
      </w:r>
      <w:r w:rsidR="009936F6" w:rsidRPr="00824A9A">
        <w:rPr>
          <w:rFonts w:ascii="Verdana" w:eastAsia="Times New Roman" w:hAnsi="Verdana" w:cs="Times New Roman"/>
          <w:i/>
          <w:iCs/>
          <w:lang w:eastAsia="ru-RU"/>
        </w:rPr>
        <w:t>Мы</w:t>
      </w:r>
      <w:r w:rsidRPr="00824A9A">
        <w:rPr>
          <w:rFonts w:ascii="Verdana" w:eastAsia="Times New Roman" w:hAnsi="Verdana" w:cs="Times New Roman"/>
          <w:i/>
          <w:iCs/>
          <w:lang w:eastAsia="ru-RU"/>
        </w:rPr>
        <w:t xml:space="preserve"> полностью обеспечивае</w:t>
      </w:r>
      <w:r w:rsidR="009936F6" w:rsidRPr="00824A9A">
        <w:rPr>
          <w:rFonts w:ascii="Verdana" w:eastAsia="Times New Roman" w:hAnsi="Verdana" w:cs="Times New Roman"/>
          <w:i/>
          <w:iCs/>
          <w:lang w:eastAsia="ru-RU"/>
        </w:rPr>
        <w:t>м</w:t>
      </w:r>
      <w:r w:rsidRPr="00824A9A">
        <w:rPr>
          <w:rFonts w:ascii="Verdana" w:eastAsia="Times New Roman" w:hAnsi="Verdana" w:cs="Times New Roman"/>
          <w:i/>
          <w:iCs/>
          <w:lang w:eastAsia="ru-RU"/>
        </w:rPr>
        <w:t xml:space="preserve"> себя зерном, даже вывозим его за пределы области, а также картофелем</w:t>
      </w:r>
      <w:r w:rsidR="009936F6" w:rsidRPr="00824A9A">
        <w:rPr>
          <w:rFonts w:ascii="Verdana" w:eastAsia="Times New Roman" w:hAnsi="Verdana" w:cs="Times New Roman"/>
          <w:i/>
          <w:iCs/>
          <w:lang w:eastAsia="ru-RU"/>
        </w:rPr>
        <w:t xml:space="preserve"> и яйцами. 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На 82% молоком и молочными продуктами, и это соответствует уровню Доктрины продовольственной безопасности. Производство молочных продуктов </w:t>
      </w:r>
      <w:r w:rsidR="00824A9A" w:rsidRPr="00824A9A">
        <w:rPr>
          <w:rFonts w:ascii="Verdana" w:eastAsia="Times New Roman" w:hAnsi="Verdana" w:cs="Times New Roman"/>
          <w:i/>
          <w:iCs/>
          <w:lang w:eastAsia="ru-RU"/>
        </w:rPr>
        <w:t>–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область трудоемкая и ключевая. Здесь нам нужно еще прибавлять</w:t>
      </w:r>
      <w:r w:rsidR="00824A9A" w:rsidRPr="00824A9A">
        <w:rPr>
          <w:rFonts w:ascii="Verdana" w:eastAsia="Times New Roman" w:hAnsi="Verdana" w:cs="Times New Roman"/>
          <w:i/>
          <w:iCs/>
          <w:lang w:eastAsia="ru-RU"/>
        </w:rPr>
        <w:t>,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="00824A9A" w:rsidRPr="00824A9A">
        <w:rPr>
          <w:rFonts w:ascii="Verdana" w:eastAsia="Times New Roman" w:hAnsi="Verdana" w:cs="Times New Roman"/>
          <w:i/>
          <w:iCs/>
          <w:lang w:eastAsia="ru-RU"/>
        </w:rPr>
        <w:t>и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мы знаем, как это сделать</w:t>
      </w:r>
      <w:r w:rsidR="00824A9A" w:rsidRPr="00824A9A">
        <w:rPr>
          <w:rFonts w:ascii="Verdana" w:eastAsia="Times New Roman" w:hAnsi="Verdana" w:cs="Times New Roman"/>
          <w:i/>
          <w:iCs/>
          <w:lang w:eastAsia="ru-RU"/>
        </w:rPr>
        <w:t>: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это инвестиционная поддержка отрасли, селекция, приобретение техники, развитие кадров. Нам есть к чему стремится</w:t>
      </w:r>
      <w:r w:rsidR="009936F6" w:rsidRPr="00824A9A">
        <w:rPr>
          <w:rFonts w:ascii="Verdana" w:eastAsia="Times New Roman" w:hAnsi="Verdana" w:cs="Times New Roman"/>
          <w:i/>
          <w:iCs/>
          <w:lang w:eastAsia="ru-RU"/>
        </w:rPr>
        <w:t xml:space="preserve"> и в выращивании овощей. Сейчас регион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обеспечивае</w:t>
      </w:r>
      <w:r w:rsidR="009936F6" w:rsidRPr="00824A9A">
        <w:rPr>
          <w:rFonts w:ascii="Verdana" w:eastAsia="Times New Roman" w:hAnsi="Verdana" w:cs="Times New Roman"/>
          <w:i/>
          <w:iCs/>
          <w:lang w:eastAsia="ru-RU"/>
        </w:rPr>
        <w:t>т</w:t>
      </w:r>
      <w:r w:rsidR="00F8242A" w:rsidRPr="00824A9A">
        <w:rPr>
          <w:rFonts w:ascii="Verdana" w:eastAsia="Times New Roman" w:hAnsi="Verdana" w:cs="Times New Roman"/>
          <w:i/>
          <w:iCs/>
          <w:lang w:eastAsia="ru-RU"/>
        </w:rPr>
        <w:t xml:space="preserve"> себя на 60%. Возможности для наращивания имеются и ими необходимо пользоваться</w:t>
      </w:r>
      <w:r w:rsidR="009936F6" w:rsidRPr="00824A9A">
        <w:rPr>
          <w:rFonts w:ascii="Verdana" w:eastAsia="Times New Roman" w:hAnsi="Verdana" w:cs="Times New Roman"/>
          <w:lang w:eastAsia="ru-RU"/>
        </w:rPr>
        <w:t>».</w:t>
      </w:r>
    </w:p>
    <w:p w14:paraId="505FA5CE" w14:textId="1A28DCAB" w:rsidR="003B5E01" w:rsidRPr="00824A9A" w:rsidRDefault="003B5E01" w:rsidP="003B5E01">
      <w:pPr>
        <w:spacing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lang w:eastAsia="ru-RU"/>
        </w:rPr>
        <w:t xml:space="preserve">Согласно данным микропереписи, наиболее динамично развивающимися отраслями </w:t>
      </w:r>
      <w:r w:rsidR="00824A9A" w:rsidRPr="00824A9A">
        <w:rPr>
          <w:rFonts w:ascii="Verdana" w:eastAsia="Times New Roman" w:hAnsi="Verdana" w:cs="Times New Roman"/>
          <w:lang w:eastAsia="ru-RU"/>
        </w:rPr>
        <w:t>животноводства</w:t>
      </w:r>
      <w:r w:rsidRPr="00824A9A">
        <w:rPr>
          <w:rFonts w:ascii="Verdana" w:eastAsia="Times New Roman" w:hAnsi="Verdana" w:cs="Times New Roman"/>
          <w:lang w:eastAsia="ru-RU"/>
        </w:rPr>
        <w:t xml:space="preserve"> являются свиноводство и птицеводство.</w:t>
      </w:r>
    </w:p>
    <w:p w14:paraId="0068A88E" w14:textId="3E31AF88" w:rsidR="003B5E01" w:rsidRPr="00824A9A" w:rsidRDefault="003B5E01" w:rsidP="003B5E01">
      <w:pPr>
        <w:spacing w:after="10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i/>
          <w:iCs/>
          <w:lang w:eastAsia="ru-RU"/>
        </w:rPr>
        <w:t xml:space="preserve">«У сельскохозяйственных организаций Нижегородской области среднее значение поголовья свиней на одну организацию увеличилось за 5 лет </w:t>
      </w:r>
      <w:r w:rsidR="00D26829" w:rsidRPr="00824A9A">
        <w:rPr>
          <w:rFonts w:ascii="Verdana" w:eastAsia="Times New Roman" w:hAnsi="Verdana" w:cs="Times New Roman"/>
          <w:i/>
          <w:iCs/>
          <w:lang w:eastAsia="ru-RU"/>
        </w:rPr>
        <w:t>более чем</w:t>
      </w:r>
      <w:r w:rsidRPr="00824A9A">
        <w:rPr>
          <w:rFonts w:ascii="Verdana" w:eastAsia="Times New Roman" w:hAnsi="Verdana" w:cs="Times New Roman"/>
          <w:i/>
          <w:iCs/>
          <w:lang w:eastAsia="ru-RU"/>
        </w:rPr>
        <w:t xml:space="preserve"> в 2 раза. Аналогичная динамика характерна для </w:t>
      </w:r>
      <w:r w:rsidR="00D26829" w:rsidRPr="00824A9A">
        <w:rPr>
          <w:rFonts w:ascii="Verdana" w:eastAsia="Times New Roman" w:hAnsi="Verdana" w:cs="Times New Roman"/>
          <w:i/>
          <w:iCs/>
          <w:lang w:eastAsia="ru-RU"/>
        </w:rPr>
        <w:t>ситуации в</w:t>
      </w:r>
      <w:r w:rsidRPr="00824A9A">
        <w:rPr>
          <w:rFonts w:ascii="Verdana" w:eastAsia="Times New Roman" w:hAnsi="Verdana" w:cs="Times New Roman"/>
          <w:i/>
          <w:iCs/>
          <w:lang w:eastAsia="ru-RU"/>
        </w:rPr>
        <w:t xml:space="preserve"> птицеводстве, по сравнению с 2016 годом в среднем на одну организацию поголовье птицы увеличилось также вдвое», – </w:t>
      </w:r>
      <w:r w:rsidRPr="00824A9A">
        <w:rPr>
          <w:rFonts w:ascii="Verdana" w:eastAsia="Times New Roman" w:hAnsi="Verdana" w:cs="Times New Roman"/>
          <w:lang w:eastAsia="ru-RU"/>
        </w:rPr>
        <w:t>добавил руководитель Нижегородстата.</w:t>
      </w:r>
    </w:p>
    <w:p w14:paraId="1327DA3D" w14:textId="77777777" w:rsidR="00D26829" w:rsidRPr="00824A9A" w:rsidRDefault="00D26829" w:rsidP="003B5E01">
      <w:pPr>
        <w:spacing w:after="10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14:paraId="307265AE" w14:textId="2FB3925D" w:rsidR="00D26829" w:rsidRPr="00824A9A" w:rsidRDefault="00D26829" w:rsidP="003B5E01">
      <w:pPr>
        <w:spacing w:after="10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14:paraId="1702BE92" w14:textId="708E3E5D" w:rsidR="00D26829" w:rsidRPr="00824A9A" w:rsidRDefault="009936F6" w:rsidP="003B5E01">
      <w:pPr>
        <w:spacing w:after="10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824A9A">
        <w:rPr>
          <w:rFonts w:ascii="Verdana" w:eastAsia="Times New Roman" w:hAnsi="Verdana" w:cs="Times New Roman"/>
          <w:lang w:eastAsia="ru-RU"/>
        </w:rPr>
        <w:lastRenderedPageBreak/>
        <w:t xml:space="preserve">Следующая </w:t>
      </w:r>
      <w:r w:rsidR="00D26829" w:rsidRPr="00824A9A">
        <w:rPr>
          <w:rFonts w:ascii="Verdana" w:eastAsia="Times New Roman" w:hAnsi="Verdana" w:cs="Times New Roman"/>
          <w:lang w:eastAsia="ru-RU"/>
        </w:rPr>
        <w:t>Всероссийская сельскохозяйственная перепись состоится в 2026 году.</w:t>
      </w:r>
      <w:r w:rsidR="00D26829" w:rsidRPr="00824A9A">
        <w:rPr>
          <w:rFonts w:ascii="Verdana" w:hAnsi="Verdana"/>
        </w:rPr>
        <w:t xml:space="preserve"> </w:t>
      </w:r>
      <w:r w:rsidR="00D26829" w:rsidRPr="00824A9A">
        <w:rPr>
          <w:rFonts w:ascii="Verdana" w:eastAsia="Times New Roman" w:hAnsi="Verdana" w:cs="Times New Roman"/>
          <w:lang w:eastAsia="ru-RU"/>
        </w:rPr>
        <w:t>Подготовка к ней уже началась. Программа предстоящей переписи будет дополнена новыми вопросами, касающи</w:t>
      </w:r>
      <w:r w:rsidR="00CA26B9">
        <w:rPr>
          <w:rFonts w:ascii="Verdana" w:eastAsia="Times New Roman" w:hAnsi="Verdana" w:cs="Times New Roman"/>
          <w:lang w:eastAsia="ru-RU"/>
        </w:rPr>
        <w:t>мися</w:t>
      </w:r>
      <w:r w:rsidR="00D26829" w:rsidRPr="00824A9A">
        <w:rPr>
          <w:rFonts w:ascii="Verdana" w:eastAsia="Times New Roman" w:hAnsi="Verdana" w:cs="Times New Roman"/>
          <w:lang w:eastAsia="ru-RU"/>
        </w:rPr>
        <w:t xml:space="preserve"> развития сельских территорий, оценки их инфраструктуры, проблем окружающей среды</w:t>
      </w:r>
      <w:r w:rsidR="00824A9A" w:rsidRPr="00824A9A">
        <w:rPr>
          <w:rFonts w:ascii="Verdana" w:eastAsia="Times New Roman" w:hAnsi="Verdana" w:cs="Times New Roman"/>
          <w:lang w:eastAsia="ru-RU"/>
        </w:rPr>
        <w:t xml:space="preserve"> и другими</w:t>
      </w:r>
      <w:r w:rsidR="00D26829" w:rsidRPr="00824A9A">
        <w:rPr>
          <w:rFonts w:ascii="Verdana" w:eastAsia="Times New Roman" w:hAnsi="Verdana" w:cs="Times New Roman"/>
          <w:lang w:eastAsia="ru-RU"/>
        </w:rPr>
        <w:t xml:space="preserve">. </w:t>
      </w:r>
    </w:p>
    <w:p w14:paraId="4A170576" w14:textId="3CC8E816" w:rsidR="003B5E01" w:rsidRPr="00824A9A" w:rsidRDefault="003B5E01" w:rsidP="003B5E01">
      <w:pPr>
        <w:rPr>
          <w:rFonts w:ascii="Verdana" w:hAnsi="Verdana"/>
        </w:rPr>
      </w:pPr>
    </w:p>
    <w:p w14:paraId="027C5DE0" w14:textId="782A1198" w:rsidR="00824A9A" w:rsidRDefault="00824A9A" w:rsidP="003B5E01"/>
    <w:p w14:paraId="00F1EF68" w14:textId="558865F4" w:rsidR="00824A9A" w:rsidRDefault="00824A9A" w:rsidP="003B5E01"/>
    <w:p w14:paraId="0F66AF7F" w14:textId="77777777" w:rsidR="003B5E01" w:rsidRPr="00130684" w:rsidRDefault="003B5E01" w:rsidP="002E11EC">
      <w:pPr>
        <w:rPr>
          <w:rFonts w:ascii="Verdana" w:hAnsi="Verdana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4A9A" w14:paraId="545B1389" w14:textId="77777777" w:rsidTr="00824A9A">
        <w:tc>
          <w:tcPr>
            <w:tcW w:w="4672" w:type="dxa"/>
          </w:tcPr>
          <w:p w14:paraId="65468429" w14:textId="6CBC32EE" w:rsidR="00824A9A" w:rsidRDefault="00824A9A" w:rsidP="002E11EC">
            <w:pPr>
              <w:rPr>
                <w:rFonts w:ascii="Verdana" w:hAnsi="Verdana" w:cs="Times New Roman"/>
                <w:bCs/>
                <w:iCs/>
              </w:rPr>
            </w:pPr>
          </w:p>
        </w:tc>
        <w:tc>
          <w:tcPr>
            <w:tcW w:w="4673" w:type="dxa"/>
          </w:tcPr>
          <w:p w14:paraId="5D48FE92" w14:textId="0AFAC6E1" w:rsidR="00824A9A" w:rsidRDefault="00824A9A" w:rsidP="002E11EC">
            <w:pPr>
              <w:rPr>
                <w:rFonts w:ascii="Verdana" w:hAnsi="Verdana" w:cs="Times New Roman"/>
                <w:bCs/>
                <w:iCs/>
              </w:rPr>
            </w:pPr>
          </w:p>
        </w:tc>
      </w:tr>
      <w:tr w:rsidR="00824A9A" w14:paraId="0F510A7D" w14:textId="77777777" w:rsidTr="00824A9A">
        <w:tc>
          <w:tcPr>
            <w:tcW w:w="4672" w:type="dxa"/>
          </w:tcPr>
          <w:p w14:paraId="45094935" w14:textId="51AC674D" w:rsidR="00824A9A" w:rsidRDefault="00824A9A" w:rsidP="002E11EC">
            <w:pPr>
              <w:rPr>
                <w:rFonts w:ascii="Verdana" w:hAnsi="Verdana" w:cs="Times New Roman"/>
                <w:bCs/>
                <w:iCs/>
              </w:rPr>
            </w:pPr>
          </w:p>
        </w:tc>
        <w:tc>
          <w:tcPr>
            <w:tcW w:w="4673" w:type="dxa"/>
          </w:tcPr>
          <w:p w14:paraId="104A5950" w14:textId="0DE29097" w:rsidR="00824A9A" w:rsidRDefault="00824A9A" w:rsidP="002E11EC">
            <w:pPr>
              <w:rPr>
                <w:rFonts w:ascii="Verdana" w:hAnsi="Verdana" w:cs="Times New Roman"/>
                <w:bCs/>
                <w:iCs/>
              </w:rPr>
            </w:pPr>
          </w:p>
        </w:tc>
      </w:tr>
    </w:tbl>
    <w:p w14:paraId="46551690" w14:textId="77777777" w:rsidR="00EF72CF" w:rsidRDefault="00EF72CF"/>
    <w:sectPr w:rsidR="00EF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34"/>
    <w:rsid w:val="002E11EC"/>
    <w:rsid w:val="003B5E01"/>
    <w:rsid w:val="004E0734"/>
    <w:rsid w:val="00824A9A"/>
    <w:rsid w:val="0082709D"/>
    <w:rsid w:val="009936F6"/>
    <w:rsid w:val="00CA26B9"/>
    <w:rsid w:val="00CB0D8E"/>
    <w:rsid w:val="00D26829"/>
    <w:rsid w:val="00DA70A2"/>
    <w:rsid w:val="00EF1B1A"/>
    <w:rsid w:val="00EF72CF"/>
    <w:rsid w:val="00F8242A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1D809"/>
  <w15:chartTrackingRefBased/>
  <w15:docId w15:val="{8EB4E42D-7927-49D4-BB8F-22BD4DA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E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B5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1B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1B1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5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82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8</cp:revision>
  <cp:lastPrinted>2022-12-07T10:15:00Z</cp:lastPrinted>
  <dcterms:created xsi:type="dcterms:W3CDTF">2022-11-29T11:28:00Z</dcterms:created>
  <dcterms:modified xsi:type="dcterms:W3CDTF">2022-12-07T11:16:00Z</dcterms:modified>
</cp:coreProperties>
</file>